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BC" w:rsidRPr="00235CE4" w:rsidRDefault="004D45BC" w:rsidP="004D45BC">
      <w:pPr>
        <w:spacing w:after="0" w:line="240" w:lineRule="auto"/>
        <w:ind w:hanging="270"/>
        <w:jc w:val="center"/>
        <w:rPr>
          <w:rFonts w:ascii="Verdana" w:eastAsia="Times New Roman" w:hAnsi="Verdana" w:cs="Times New Roman"/>
          <w:b/>
        </w:rPr>
      </w:pPr>
      <w:r w:rsidRPr="00235CE4">
        <w:rPr>
          <w:rFonts w:ascii="Verdana" w:eastAsia="Times New Roman" w:hAnsi="Verdana" w:cs="Times New Roman"/>
          <w:b/>
        </w:rPr>
        <w:t xml:space="preserve">COMMUNICATING </w:t>
      </w:r>
      <w:r w:rsidR="00005DCB" w:rsidRPr="00235CE4">
        <w:rPr>
          <w:rFonts w:ascii="Verdana" w:eastAsia="Times New Roman" w:hAnsi="Verdana" w:cs="Times New Roman"/>
          <w:b/>
        </w:rPr>
        <w:t>CLIMATE CHANGE</w:t>
      </w:r>
      <w:r w:rsidRPr="00235CE4">
        <w:rPr>
          <w:rFonts w:ascii="Verdana" w:eastAsia="Times New Roman" w:hAnsi="Verdana" w:cs="Times New Roman"/>
          <w:b/>
        </w:rPr>
        <w:t>: WHEN IT WORKS, WHY IT DOESN’T</w:t>
      </w:r>
    </w:p>
    <w:p w:rsidR="004D45BC" w:rsidRPr="00235CE4" w:rsidRDefault="004D45BC" w:rsidP="004D45BC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235CE4">
        <w:rPr>
          <w:rFonts w:ascii="Verdana" w:eastAsia="Times New Roman" w:hAnsi="Verdana" w:cs="Times New Roman"/>
          <w:b/>
        </w:rPr>
        <w:t>REFERENCES and RESOURCES</w:t>
      </w:r>
    </w:p>
    <w:p w:rsidR="004D45BC" w:rsidRPr="00235CE4" w:rsidRDefault="004D45BC" w:rsidP="004D45BC">
      <w:pPr>
        <w:spacing w:before="346" w:after="0" w:line="252" w:lineRule="auto"/>
        <w:rPr>
          <w:rFonts w:ascii="Verdana" w:eastAsia="Times New Roman" w:hAnsi="Verdana" w:cs="Arial"/>
          <w:shd w:val="clear" w:color="auto" w:fill="FFFFFF"/>
        </w:rPr>
      </w:pPr>
      <w:r w:rsidRPr="00235CE4">
        <w:rPr>
          <w:rFonts w:ascii="Verdana" w:eastAsia="Times New Roman" w:hAnsi="Verdana" w:cs="Arial"/>
          <w:shd w:val="clear" w:color="auto" w:fill="FFFFFF"/>
        </w:rPr>
        <w:t>Baron, N. (2010). </w:t>
      </w:r>
      <w:r w:rsidRPr="00235CE4">
        <w:rPr>
          <w:rFonts w:ascii="Verdana" w:eastAsia="Times New Roman" w:hAnsi="Verdana" w:cs="Arial"/>
          <w:i/>
          <w:iCs/>
          <w:shd w:val="clear" w:color="auto" w:fill="FFFFFF"/>
        </w:rPr>
        <w:t>Escape from the ivory tower: a guide to making your science matter</w:t>
      </w:r>
      <w:r w:rsidRPr="00235CE4">
        <w:rPr>
          <w:rFonts w:ascii="Verdana" w:eastAsia="Times New Roman" w:hAnsi="Verdana" w:cs="Arial"/>
          <w:shd w:val="clear" w:color="auto" w:fill="FFFFFF"/>
        </w:rPr>
        <w:t>. Washington, DC: Island Press.</w:t>
      </w:r>
    </w:p>
    <w:p w:rsidR="004D45BC" w:rsidRPr="00235CE4" w:rsidRDefault="004D45BC" w:rsidP="004D45BC">
      <w:pPr>
        <w:spacing w:before="240" w:after="0" w:line="240" w:lineRule="auto"/>
        <w:rPr>
          <w:rFonts w:ascii="Verdana" w:eastAsia="Times New Roman" w:hAnsi="Verdana" w:cs="Arial"/>
          <w:shd w:val="clear" w:color="auto" w:fill="FFFFFF"/>
        </w:rPr>
      </w:pPr>
      <w:r w:rsidRPr="00235CE4">
        <w:rPr>
          <w:rFonts w:ascii="Verdana" w:eastAsia="Times New Roman" w:hAnsi="Verdana" w:cs="Arial"/>
          <w:shd w:val="clear" w:color="auto" w:fill="FFFFFF"/>
        </w:rPr>
        <w:t>Corner, A., &amp; Groves, C. (2014). Breaking the climate change communication deadlock. </w:t>
      </w:r>
      <w:r w:rsidRPr="00235CE4">
        <w:rPr>
          <w:rFonts w:ascii="Verdana" w:eastAsia="Times New Roman" w:hAnsi="Verdana" w:cs="Arial"/>
          <w:i/>
          <w:iCs/>
          <w:shd w:val="clear" w:color="auto" w:fill="FFFFFF"/>
        </w:rPr>
        <w:t>Nature Climate Change</w:t>
      </w:r>
      <w:r w:rsidRPr="00235CE4">
        <w:rPr>
          <w:rFonts w:ascii="Verdana" w:eastAsia="Times New Roman" w:hAnsi="Verdana" w:cs="Arial"/>
          <w:shd w:val="clear" w:color="auto" w:fill="FFFFFF"/>
        </w:rPr>
        <w:t>, </w:t>
      </w:r>
      <w:r w:rsidRPr="00235CE4">
        <w:rPr>
          <w:rFonts w:ascii="Verdana" w:eastAsia="Times New Roman" w:hAnsi="Verdana" w:cs="Arial"/>
          <w:i/>
          <w:iCs/>
          <w:shd w:val="clear" w:color="auto" w:fill="FFFFFF"/>
        </w:rPr>
        <w:t>4</w:t>
      </w:r>
      <w:r w:rsidRPr="00235CE4">
        <w:rPr>
          <w:rFonts w:ascii="Verdana" w:eastAsia="Times New Roman" w:hAnsi="Verdana" w:cs="Arial"/>
          <w:shd w:val="clear" w:color="auto" w:fill="FFFFFF"/>
        </w:rPr>
        <w:t>(9), 743-745.</w:t>
      </w:r>
    </w:p>
    <w:p w:rsidR="004D45BC" w:rsidRPr="00235CE4" w:rsidRDefault="004D45BC" w:rsidP="004D45BC">
      <w:pPr>
        <w:spacing w:after="0" w:line="216" w:lineRule="auto"/>
        <w:rPr>
          <w:rFonts w:ascii="Verdana" w:eastAsiaTheme="minorEastAsia" w:hAnsi="Verdana"/>
          <w:kern w:val="24"/>
        </w:rPr>
      </w:pPr>
    </w:p>
    <w:p w:rsidR="004D45BC" w:rsidRPr="00235CE4" w:rsidRDefault="004D45BC" w:rsidP="004D45BC">
      <w:pPr>
        <w:spacing w:after="0" w:line="216" w:lineRule="auto"/>
        <w:rPr>
          <w:rFonts w:ascii="Verdana" w:eastAsiaTheme="minorEastAsia" w:hAnsi="Verdana"/>
          <w:kern w:val="24"/>
        </w:rPr>
      </w:pPr>
      <w:r w:rsidRPr="00235CE4">
        <w:rPr>
          <w:rFonts w:ascii="Verdana" w:eastAsiaTheme="minorEastAsia" w:hAnsi="Verdana"/>
          <w:kern w:val="24"/>
        </w:rPr>
        <w:t>Hargreaves, A., &amp; Fink, D. (2012). </w:t>
      </w:r>
      <w:r w:rsidRPr="00235CE4">
        <w:rPr>
          <w:rFonts w:ascii="Verdana" w:eastAsiaTheme="minorEastAsia" w:hAnsi="Verdana"/>
          <w:i/>
          <w:iCs/>
          <w:kern w:val="24"/>
        </w:rPr>
        <w:t>Sustainable leadership</w:t>
      </w:r>
      <w:r w:rsidRPr="00235CE4">
        <w:rPr>
          <w:rFonts w:ascii="Verdana" w:eastAsiaTheme="minorEastAsia" w:hAnsi="Verdana"/>
          <w:kern w:val="24"/>
        </w:rPr>
        <w:t> (Vol. 6). John Wiley &amp; Sons.</w:t>
      </w:r>
    </w:p>
    <w:p w:rsidR="00BD07EF" w:rsidRPr="00235CE4" w:rsidRDefault="00BD07EF" w:rsidP="004D45BC">
      <w:pPr>
        <w:spacing w:after="0" w:line="216" w:lineRule="auto"/>
        <w:rPr>
          <w:rFonts w:ascii="Verdana" w:eastAsiaTheme="minorEastAsia" w:hAnsi="Verdana"/>
          <w:kern w:val="24"/>
        </w:rPr>
      </w:pPr>
    </w:p>
    <w:p w:rsidR="004D45BC" w:rsidRPr="00235CE4" w:rsidRDefault="004D45BC" w:rsidP="004D45BC">
      <w:pPr>
        <w:spacing w:after="0" w:line="216" w:lineRule="auto"/>
        <w:rPr>
          <w:rFonts w:ascii="Verdana" w:eastAsiaTheme="minorEastAsia" w:hAnsi="Verdana"/>
          <w:kern w:val="24"/>
        </w:rPr>
      </w:pPr>
      <w:proofErr w:type="spellStart"/>
      <w:r w:rsidRPr="00235CE4">
        <w:rPr>
          <w:rFonts w:ascii="Verdana" w:eastAsiaTheme="minorEastAsia" w:hAnsi="Verdana"/>
          <w:kern w:val="24"/>
        </w:rPr>
        <w:t>Lakoff</w:t>
      </w:r>
      <w:proofErr w:type="spellEnd"/>
      <w:r w:rsidRPr="00235CE4">
        <w:rPr>
          <w:rFonts w:ascii="Verdana" w:eastAsiaTheme="minorEastAsia" w:hAnsi="Verdana"/>
          <w:kern w:val="24"/>
        </w:rPr>
        <w:t xml:space="preserve">, G. (2010). Why it matters how we frame the environment. </w:t>
      </w:r>
      <w:r w:rsidRPr="00235CE4">
        <w:rPr>
          <w:rFonts w:ascii="Verdana" w:eastAsiaTheme="minorEastAsia" w:hAnsi="Verdana"/>
          <w:i/>
          <w:iCs/>
          <w:kern w:val="24"/>
        </w:rPr>
        <w:t>Environmental Communication</w:t>
      </w:r>
      <w:r w:rsidRPr="00235CE4">
        <w:rPr>
          <w:rFonts w:ascii="Verdana" w:eastAsiaTheme="minorEastAsia" w:hAnsi="Verdana"/>
          <w:kern w:val="24"/>
        </w:rPr>
        <w:t>, </w:t>
      </w:r>
      <w:r w:rsidRPr="00235CE4">
        <w:rPr>
          <w:rFonts w:ascii="Verdana" w:eastAsiaTheme="minorEastAsia" w:hAnsi="Verdana"/>
          <w:i/>
          <w:iCs/>
          <w:kern w:val="24"/>
        </w:rPr>
        <w:t>4</w:t>
      </w:r>
      <w:r w:rsidRPr="00235CE4">
        <w:rPr>
          <w:rFonts w:ascii="Verdana" w:eastAsiaTheme="minorEastAsia" w:hAnsi="Verdana"/>
          <w:kern w:val="24"/>
        </w:rPr>
        <w:t>(1), 70-81.</w:t>
      </w:r>
    </w:p>
    <w:p w:rsidR="0071344E" w:rsidRPr="00235CE4" w:rsidRDefault="0071344E" w:rsidP="00D418D9">
      <w:pPr>
        <w:pStyle w:val="NormalWeb"/>
        <w:spacing w:before="240" w:beforeAutospacing="0" w:after="0" w:afterAutospacing="0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Maibach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E. W., </w:t>
      </w: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Kreslake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J. M., </w:t>
      </w: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Roser-Renouf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C., Rosenthal, S., Feinberg, G., &amp; </w:t>
      </w: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Leiserowitz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A. A. (2015). Do Americans Understand That Global Warming Is Harmful to Human Health? Evidence from a National Survey. </w:t>
      </w:r>
      <w:r w:rsidRPr="00235CE4">
        <w:rPr>
          <w:rFonts w:ascii="Verdana" w:hAnsi="Verdana" w:cs="Arial"/>
          <w:i/>
          <w:iCs/>
          <w:color w:val="222222"/>
          <w:sz w:val="22"/>
          <w:szCs w:val="22"/>
          <w:shd w:val="clear" w:color="auto" w:fill="FFFFFF"/>
        </w:rPr>
        <w:t>Annals of global health</w:t>
      </w: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,</w:t>
      </w:r>
      <w:r w:rsidRPr="00235CE4">
        <w:rPr>
          <w:rStyle w:val="apple-converted-space"/>
          <w:rFonts w:ascii="Verdana" w:hAnsi="Verdana" w:cs="Arial"/>
          <w:color w:val="222222"/>
          <w:sz w:val="22"/>
          <w:szCs w:val="22"/>
          <w:shd w:val="clear" w:color="auto" w:fill="FFFFFF"/>
        </w:rPr>
        <w:t> </w:t>
      </w:r>
      <w:r w:rsidRPr="00235CE4">
        <w:rPr>
          <w:rFonts w:ascii="Verdana" w:hAnsi="Verdana" w:cs="Arial"/>
          <w:i/>
          <w:iCs/>
          <w:color w:val="222222"/>
          <w:sz w:val="22"/>
          <w:szCs w:val="22"/>
          <w:shd w:val="clear" w:color="auto" w:fill="FFFFFF"/>
        </w:rPr>
        <w:t>81</w:t>
      </w: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(3), 396-409. Online at: </w:t>
      </w:r>
      <w:hyperlink r:id="rId7" w:history="1">
        <w:r w:rsidRPr="00235CE4">
          <w:rPr>
            <w:rStyle w:val="Hyperlink"/>
            <w:rFonts w:ascii="Verdana" w:hAnsi="Verdana" w:cs="Arial"/>
            <w:sz w:val="22"/>
            <w:szCs w:val="22"/>
            <w:shd w:val="clear" w:color="auto" w:fill="FFFFFF"/>
          </w:rPr>
          <w:t>http://www.annalsofglobalhealth.org/article/S2214-9996(15)01226-6/pdf</w:t>
        </w:r>
      </w:hyperlink>
    </w:p>
    <w:p w:rsidR="0071344E" w:rsidRPr="00235CE4" w:rsidRDefault="0071344E" w:rsidP="004E7120">
      <w:pPr>
        <w:pStyle w:val="NormalWeb"/>
        <w:spacing w:before="0" w:beforeAutospacing="0" w:after="0" w:afterAutospacing="0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8A37D8" w:rsidRPr="00235CE4" w:rsidRDefault="008A37D8" w:rsidP="008A37D8">
      <w:pPr>
        <w:pStyle w:val="NormalWeb"/>
        <w:spacing w:before="0" w:beforeAutospacing="0" w:after="0" w:afterAutospacing="0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McCright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, A. M., &amp; Dunlap, R. E. (2011). Cool dudes: The denial of climate change among conservative white males in the United States.</w:t>
      </w:r>
      <w:r w:rsidRPr="00235CE4">
        <w:rPr>
          <w:rStyle w:val="apple-converted-space"/>
          <w:rFonts w:ascii="Verdana" w:hAnsi="Verdana" w:cs="Arial"/>
          <w:color w:val="222222"/>
          <w:sz w:val="22"/>
          <w:szCs w:val="22"/>
          <w:shd w:val="clear" w:color="auto" w:fill="FFFFFF"/>
        </w:rPr>
        <w:t> </w:t>
      </w:r>
      <w:r w:rsidRPr="00235CE4">
        <w:rPr>
          <w:rFonts w:ascii="Verdana" w:hAnsi="Verdana" w:cs="Arial"/>
          <w:i/>
          <w:iCs/>
          <w:color w:val="222222"/>
          <w:sz w:val="22"/>
          <w:szCs w:val="22"/>
          <w:shd w:val="clear" w:color="auto" w:fill="FFFFFF"/>
        </w:rPr>
        <w:t>Global environmental change</w:t>
      </w: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,</w:t>
      </w:r>
      <w:r w:rsidRPr="00235CE4">
        <w:rPr>
          <w:rStyle w:val="apple-converted-space"/>
          <w:rFonts w:ascii="Verdana" w:hAnsi="Verdana" w:cs="Arial"/>
          <w:color w:val="222222"/>
          <w:sz w:val="22"/>
          <w:szCs w:val="22"/>
          <w:shd w:val="clear" w:color="auto" w:fill="FFFFFF"/>
        </w:rPr>
        <w:t> </w:t>
      </w:r>
      <w:r w:rsidRPr="00235CE4">
        <w:rPr>
          <w:rFonts w:ascii="Verdana" w:hAnsi="Verdana" w:cs="Arial"/>
          <w:i/>
          <w:iCs/>
          <w:color w:val="222222"/>
          <w:sz w:val="22"/>
          <w:szCs w:val="22"/>
          <w:shd w:val="clear" w:color="auto" w:fill="FFFFFF"/>
        </w:rPr>
        <w:t>21</w:t>
      </w: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(4), 1163-1172.</w:t>
      </w:r>
      <w:r w:rsidR="009A247A"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</w:t>
      </w: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Online at: </w:t>
      </w:r>
      <w:hyperlink r:id="rId8" w:history="1">
        <w:r w:rsidRPr="00235CE4">
          <w:rPr>
            <w:rStyle w:val="Hyperlink"/>
            <w:rFonts w:ascii="Verdana" w:hAnsi="Verdana" w:cs="Arial"/>
            <w:sz w:val="22"/>
            <w:szCs w:val="22"/>
            <w:shd w:val="clear" w:color="auto" w:fill="FFFFFF"/>
          </w:rPr>
          <w:t>http://sciencepolicy.colorado.edu/students/envs_5000/mccright_2011.pdf</w:t>
        </w:r>
      </w:hyperlink>
    </w:p>
    <w:p w:rsidR="00246CB5" w:rsidRPr="00235CE4" w:rsidRDefault="00246CB5" w:rsidP="008A37D8">
      <w:pPr>
        <w:pStyle w:val="NormalWeb"/>
        <w:spacing w:before="0" w:beforeAutospacing="0" w:after="0" w:afterAutospacing="0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246CB5" w:rsidRPr="00235CE4" w:rsidRDefault="00246CB5" w:rsidP="008A37D8">
      <w:pPr>
        <w:pStyle w:val="NormalWeb"/>
        <w:spacing w:before="0" w:beforeAutospacing="0" w:after="0" w:afterAutospacing="0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Myers, T. A., </w:t>
      </w: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Maibach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E., Peters, E., &amp; </w:t>
      </w: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Leiserowitz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, A. (2015). Simple messages help set the record straight about scientific agreement on human-caused climate change: the results of two experiments.</w:t>
      </w:r>
      <w:r w:rsidRPr="00235CE4">
        <w:rPr>
          <w:rStyle w:val="apple-converted-space"/>
          <w:rFonts w:ascii="Verdana" w:hAnsi="Verdana" w:cs="Arial"/>
          <w:color w:val="222222"/>
          <w:sz w:val="22"/>
          <w:szCs w:val="22"/>
          <w:shd w:val="clear" w:color="auto" w:fill="FFFFFF"/>
        </w:rPr>
        <w:t> </w:t>
      </w:r>
      <w:proofErr w:type="spellStart"/>
      <w:r w:rsidRPr="00235CE4">
        <w:rPr>
          <w:rFonts w:ascii="Verdana" w:hAnsi="Verdana" w:cs="Arial"/>
          <w:i/>
          <w:iCs/>
          <w:color w:val="222222"/>
          <w:sz w:val="22"/>
          <w:szCs w:val="22"/>
          <w:shd w:val="clear" w:color="auto" w:fill="FFFFFF"/>
        </w:rPr>
        <w:t>PloS</w:t>
      </w:r>
      <w:proofErr w:type="spellEnd"/>
      <w:r w:rsidRPr="00235CE4">
        <w:rPr>
          <w:rFonts w:ascii="Verdana" w:hAnsi="Verdana" w:cs="Arial"/>
          <w:i/>
          <w:iCs/>
          <w:color w:val="222222"/>
          <w:sz w:val="22"/>
          <w:szCs w:val="22"/>
          <w:shd w:val="clear" w:color="auto" w:fill="FFFFFF"/>
        </w:rPr>
        <w:t xml:space="preserve"> one</w:t>
      </w: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,</w:t>
      </w:r>
      <w:r w:rsidRPr="00235CE4">
        <w:rPr>
          <w:rStyle w:val="apple-converted-space"/>
          <w:rFonts w:ascii="Verdana" w:hAnsi="Verdana" w:cs="Arial"/>
          <w:color w:val="222222"/>
          <w:sz w:val="22"/>
          <w:szCs w:val="22"/>
          <w:shd w:val="clear" w:color="auto" w:fill="FFFFFF"/>
        </w:rPr>
        <w:t> </w:t>
      </w:r>
      <w:r w:rsidRPr="00235CE4">
        <w:rPr>
          <w:rFonts w:ascii="Verdana" w:hAnsi="Verdana" w:cs="Arial"/>
          <w:i/>
          <w:iCs/>
          <w:color w:val="222222"/>
          <w:sz w:val="22"/>
          <w:szCs w:val="22"/>
          <w:shd w:val="clear" w:color="auto" w:fill="FFFFFF"/>
        </w:rPr>
        <w:t>10</w:t>
      </w: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(3), e0120985.</w:t>
      </w:r>
      <w:r w:rsidR="009A247A"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 </w:t>
      </w:r>
      <w:hyperlink r:id="rId9" w:history="1">
        <w:r w:rsidRPr="00235CE4">
          <w:rPr>
            <w:rStyle w:val="Hyperlink"/>
            <w:rFonts w:ascii="Verdana" w:hAnsi="Verdana" w:cs="Arial"/>
            <w:sz w:val="22"/>
            <w:szCs w:val="22"/>
            <w:shd w:val="clear" w:color="auto" w:fill="FFFFFF"/>
          </w:rPr>
          <w:t>http://journals.plos.org/plosone/article?id=10.1371/journal.pone.0120985</w:t>
        </w:r>
      </w:hyperlink>
    </w:p>
    <w:p w:rsidR="00246CB5" w:rsidRPr="00235CE4" w:rsidRDefault="00246CB5" w:rsidP="008A37D8">
      <w:pPr>
        <w:pStyle w:val="NormalWeb"/>
        <w:spacing w:before="0" w:beforeAutospacing="0" w:after="0" w:afterAutospacing="0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827FBE" w:rsidRPr="00235CE4" w:rsidRDefault="006C2F06" w:rsidP="008A37D8">
      <w:pPr>
        <w:pStyle w:val="NormalWeb"/>
        <w:spacing w:before="0" w:beforeAutospacing="0" w:after="0" w:afterAutospacing="0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Myers, T. A., </w:t>
      </w: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Nisbet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M. C., </w:t>
      </w: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Maibach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E. W., &amp; </w:t>
      </w: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Leiserowitz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, A. A. (2012). A public health frame arouses hopeful emotions about climate change.</w:t>
      </w:r>
      <w:r w:rsidRPr="00235CE4">
        <w:rPr>
          <w:rStyle w:val="apple-converted-space"/>
          <w:rFonts w:ascii="Verdana" w:hAnsi="Verdana" w:cs="Arial"/>
          <w:color w:val="222222"/>
          <w:sz w:val="22"/>
          <w:szCs w:val="22"/>
          <w:shd w:val="clear" w:color="auto" w:fill="FFFFFF"/>
        </w:rPr>
        <w:t> </w:t>
      </w:r>
      <w:r w:rsidRPr="00235CE4">
        <w:rPr>
          <w:rFonts w:ascii="Verdana" w:hAnsi="Verdana" w:cs="Arial"/>
          <w:i/>
          <w:iCs/>
          <w:color w:val="222222"/>
          <w:sz w:val="22"/>
          <w:szCs w:val="22"/>
          <w:shd w:val="clear" w:color="auto" w:fill="FFFFFF"/>
        </w:rPr>
        <w:t>Climatic Change</w:t>
      </w: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,</w:t>
      </w:r>
      <w:r w:rsidRPr="00235CE4">
        <w:rPr>
          <w:rStyle w:val="apple-converted-space"/>
          <w:rFonts w:ascii="Verdana" w:hAnsi="Verdana" w:cs="Arial"/>
          <w:color w:val="222222"/>
          <w:sz w:val="22"/>
          <w:szCs w:val="22"/>
          <w:shd w:val="clear" w:color="auto" w:fill="FFFFFF"/>
        </w:rPr>
        <w:t> </w:t>
      </w:r>
      <w:r w:rsidRPr="00235CE4">
        <w:rPr>
          <w:rFonts w:ascii="Verdana" w:hAnsi="Verdana" w:cs="Arial"/>
          <w:i/>
          <w:iCs/>
          <w:color w:val="222222"/>
          <w:sz w:val="22"/>
          <w:szCs w:val="22"/>
          <w:shd w:val="clear" w:color="auto" w:fill="FFFFFF"/>
        </w:rPr>
        <w:t>113</w:t>
      </w: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(3-4), 1105-1112. Online: </w:t>
      </w:r>
      <w:hyperlink r:id="rId10" w:history="1">
        <w:r w:rsidR="002E0807" w:rsidRPr="00235CE4">
          <w:rPr>
            <w:rStyle w:val="Hyperlink"/>
            <w:rFonts w:ascii="Verdana" w:hAnsi="Verdana" w:cs="Arial"/>
            <w:sz w:val="22"/>
            <w:szCs w:val="22"/>
            <w:shd w:val="clear" w:color="auto" w:fill="FFFFFF"/>
          </w:rPr>
          <w:t>http://link.springer.com/article/10.1007/s10584-012-0513-6/fulltext.html</w:t>
        </w:r>
      </w:hyperlink>
    </w:p>
    <w:p w:rsidR="00827FBE" w:rsidRPr="00235CE4" w:rsidRDefault="00827FBE" w:rsidP="008A37D8">
      <w:pPr>
        <w:pStyle w:val="NormalWeb"/>
        <w:spacing w:before="0" w:beforeAutospacing="0" w:after="0" w:afterAutospacing="0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</w:p>
    <w:p w:rsidR="004E4A99" w:rsidRPr="00235CE4" w:rsidRDefault="004E4A99" w:rsidP="008A37D8">
      <w:pPr>
        <w:pStyle w:val="NormalWeb"/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</w:pPr>
      <w:r w:rsidRPr="00235CE4">
        <w:rPr>
          <w:rFonts w:ascii="Verdana" w:eastAsiaTheme="minorEastAsia" w:hAnsi="Verdana" w:cstheme="minorBidi"/>
          <w:i/>
          <w:color w:val="000000" w:themeColor="text1"/>
          <w:kern w:val="24"/>
          <w:sz w:val="22"/>
          <w:szCs w:val="22"/>
        </w:rPr>
        <w:t>Public Opinion and the Environment: The Nine Types of Americans.</w:t>
      </w:r>
      <w:r w:rsidR="000B741F" w:rsidRPr="00235CE4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 xml:space="preserve"> (December 2015)</w:t>
      </w:r>
      <w:r w:rsidR="00BE6BA6" w:rsidRPr="00235CE4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. NORC Center for Public Affairs Research and Yale School of Forestry &amp; Environmental Studies. Online:</w:t>
      </w:r>
    </w:p>
    <w:p w:rsidR="004E4A99" w:rsidRPr="00235CE4" w:rsidRDefault="0072605D" w:rsidP="008A37D8">
      <w:pPr>
        <w:pStyle w:val="NormalWeb"/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</w:pPr>
      <w:hyperlink r:id="rId11" w:history="1">
        <w:r w:rsidR="004E4A99" w:rsidRPr="00235CE4">
          <w:rPr>
            <w:rStyle w:val="Hyperlink"/>
            <w:rFonts w:ascii="Verdana" w:eastAsiaTheme="minorEastAsia" w:hAnsi="Verdana" w:cstheme="minorBidi"/>
            <w:kern w:val="24"/>
            <w:sz w:val="22"/>
            <w:szCs w:val="22"/>
          </w:rPr>
          <w:t>http://www.apnorc.org/projects/Pages/american-attitudes-about-global-warming-and-energy-policy.aspx</w:t>
        </w:r>
      </w:hyperlink>
    </w:p>
    <w:p w:rsidR="00D418D9" w:rsidRPr="00235CE4" w:rsidRDefault="00D418D9" w:rsidP="004D45BC">
      <w:pPr>
        <w:spacing w:after="0" w:line="216" w:lineRule="auto"/>
        <w:rPr>
          <w:rFonts w:ascii="Verdana" w:eastAsia="Times New Roman" w:hAnsi="Verdana" w:cs="Times New Roman"/>
        </w:rPr>
      </w:pPr>
    </w:p>
    <w:p w:rsidR="004D45BC" w:rsidRPr="00235CE4" w:rsidRDefault="004D45BC" w:rsidP="004D45BC">
      <w:pPr>
        <w:spacing w:after="0" w:line="216" w:lineRule="auto"/>
        <w:rPr>
          <w:rFonts w:ascii="Verdana" w:eastAsia="Times New Roman" w:hAnsi="Verdana" w:cs="Times New Roman"/>
        </w:rPr>
      </w:pPr>
      <w:r w:rsidRPr="00235CE4">
        <w:rPr>
          <w:rFonts w:ascii="Verdana" w:eastAsia="Times New Roman" w:hAnsi="Verdana" w:cs="Times New Roman"/>
        </w:rPr>
        <w:t xml:space="preserve">Pidgeon, N., &amp; </w:t>
      </w:r>
      <w:proofErr w:type="spellStart"/>
      <w:r w:rsidRPr="00235CE4">
        <w:rPr>
          <w:rFonts w:ascii="Verdana" w:eastAsia="Times New Roman" w:hAnsi="Verdana" w:cs="Times New Roman"/>
        </w:rPr>
        <w:t>Fischhoff</w:t>
      </w:r>
      <w:proofErr w:type="spellEnd"/>
      <w:r w:rsidRPr="00235CE4">
        <w:rPr>
          <w:rFonts w:ascii="Verdana" w:eastAsia="Times New Roman" w:hAnsi="Verdana" w:cs="Times New Roman"/>
        </w:rPr>
        <w:t>, B. (2011). The role of social and decision sciences in communicating uncertain climate risks. </w:t>
      </w:r>
      <w:r w:rsidRPr="00235CE4">
        <w:rPr>
          <w:rFonts w:ascii="Verdana" w:eastAsia="Times New Roman" w:hAnsi="Verdana" w:cs="Times New Roman"/>
          <w:i/>
          <w:iCs/>
        </w:rPr>
        <w:t>Nature Climate Change</w:t>
      </w:r>
      <w:r w:rsidRPr="00235CE4">
        <w:rPr>
          <w:rFonts w:ascii="Verdana" w:eastAsia="Times New Roman" w:hAnsi="Verdana" w:cs="Times New Roman"/>
        </w:rPr>
        <w:t>, </w:t>
      </w:r>
      <w:r w:rsidRPr="00235CE4">
        <w:rPr>
          <w:rFonts w:ascii="Verdana" w:eastAsia="Times New Roman" w:hAnsi="Verdana" w:cs="Times New Roman"/>
          <w:i/>
          <w:iCs/>
        </w:rPr>
        <w:t>1</w:t>
      </w:r>
      <w:r w:rsidRPr="00235CE4">
        <w:rPr>
          <w:rFonts w:ascii="Verdana" w:eastAsia="Times New Roman" w:hAnsi="Verdana" w:cs="Times New Roman"/>
        </w:rPr>
        <w:t>(1), 35-41.</w:t>
      </w:r>
    </w:p>
    <w:p w:rsidR="004D45BC" w:rsidRPr="00235CE4" w:rsidRDefault="004D45BC" w:rsidP="004D45BC">
      <w:pPr>
        <w:spacing w:after="0" w:line="216" w:lineRule="auto"/>
        <w:rPr>
          <w:rFonts w:ascii="Verdana" w:eastAsia="Times New Roman" w:hAnsi="Verdana" w:cs="Times New Roman"/>
        </w:rPr>
      </w:pPr>
    </w:p>
    <w:p w:rsidR="004D45BC" w:rsidRPr="00235CE4" w:rsidRDefault="004D45BC" w:rsidP="004D45BC">
      <w:pPr>
        <w:spacing w:after="0" w:line="216" w:lineRule="auto"/>
        <w:rPr>
          <w:rFonts w:ascii="Verdana" w:eastAsia="Times New Roman" w:hAnsi="Verdana" w:cs="Times New Roman"/>
        </w:rPr>
      </w:pPr>
      <w:r w:rsidRPr="00235CE4">
        <w:rPr>
          <w:rFonts w:ascii="Verdana" w:eastAsia="Times New Roman" w:hAnsi="Verdana" w:cs="Times New Roman"/>
        </w:rPr>
        <w:t xml:space="preserve">Rock, D. &amp; Schwartz, J. (2007). The neuroscience of leadership. </w:t>
      </w:r>
      <w:r w:rsidRPr="00235CE4">
        <w:rPr>
          <w:rFonts w:ascii="Verdana" w:eastAsia="Times New Roman" w:hAnsi="Verdana" w:cs="Times New Roman"/>
          <w:i/>
        </w:rPr>
        <w:t>Reclaiming Children and Youth</w:t>
      </w:r>
      <w:r w:rsidRPr="00235CE4">
        <w:rPr>
          <w:rFonts w:ascii="Verdana" w:eastAsia="Times New Roman" w:hAnsi="Verdana" w:cs="Times New Roman"/>
        </w:rPr>
        <w:t xml:space="preserve">, 16(3), 10-17. </w:t>
      </w:r>
    </w:p>
    <w:p w:rsidR="007D0705" w:rsidRPr="00235CE4" w:rsidRDefault="007D0705" w:rsidP="008A37D8">
      <w:pPr>
        <w:pStyle w:val="NormalWeb"/>
        <w:spacing w:before="0" w:beforeAutospacing="0" w:after="0" w:afterAutospacing="0"/>
        <w:rPr>
          <w:rFonts w:ascii="Verdana" w:hAnsi="Verdana" w:cs="Arial"/>
          <w:color w:val="222222"/>
          <w:sz w:val="22"/>
          <w:szCs w:val="22"/>
          <w:shd w:val="clear" w:color="auto" w:fill="FFFFFF"/>
        </w:rPr>
      </w:pP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Roser-Renouf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C., </w:t>
      </w: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Stenhouse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N., Rolfe-Redding, J., </w:t>
      </w: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Maibach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E. W., &amp; </w:t>
      </w:r>
      <w:proofErr w:type="spellStart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>Leiserowitz</w:t>
      </w:r>
      <w:proofErr w:type="spellEnd"/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, A. (2014). Engaging Diverse Audiences with Climate Change: Message Strategies </w:t>
      </w:r>
      <w:r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lastRenderedPageBreak/>
        <w:t>for Global Warming's Six Americas.</w:t>
      </w:r>
      <w:r w:rsidR="009A247A" w:rsidRPr="00235CE4">
        <w:rPr>
          <w:rStyle w:val="apple-converted-space"/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Online at:</w:t>
      </w:r>
      <w:r w:rsidR="00D652B2" w:rsidRPr="00235CE4">
        <w:rPr>
          <w:rFonts w:ascii="Verdana" w:hAnsi="Verdana" w:cs="Arial"/>
          <w:color w:val="222222"/>
          <w:sz w:val="22"/>
          <w:szCs w:val="22"/>
          <w:shd w:val="clear" w:color="auto" w:fill="FFFFFF"/>
        </w:rPr>
        <w:t xml:space="preserve"> </w:t>
      </w:r>
      <w:hyperlink r:id="rId12" w:history="1">
        <w:r w:rsidR="000A2EE9" w:rsidRPr="00235CE4">
          <w:rPr>
            <w:rStyle w:val="Hyperlink"/>
            <w:rFonts w:ascii="Verdana" w:hAnsi="Verdana" w:cs="Arial"/>
            <w:sz w:val="22"/>
            <w:szCs w:val="22"/>
            <w:shd w:val="clear" w:color="auto" w:fill="FFFFFF"/>
          </w:rPr>
          <w:t>http://www.climateaccess.org/sites/default/files/Six%20Americas%20chapter_Engaging%20Diverse%20Audiences.pdf</w:t>
        </w:r>
      </w:hyperlink>
    </w:p>
    <w:p w:rsidR="000A2EE9" w:rsidRPr="00235CE4" w:rsidRDefault="000A2EE9" w:rsidP="008A37D8">
      <w:pPr>
        <w:pStyle w:val="NormalWeb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4C6326" w:rsidRPr="00235CE4" w:rsidRDefault="004C6326" w:rsidP="008A37D8">
      <w:pPr>
        <w:pStyle w:val="NormalWeb"/>
        <w:spacing w:before="0" w:beforeAutospacing="0" w:after="0" w:afterAutospacing="0"/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</w:pPr>
      <w:proofErr w:type="spellStart"/>
      <w:r w:rsidRPr="00235CE4">
        <w:rPr>
          <w:rFonts w:ascii="Verdana" w:hAnsi="Verdana"/>
          <w:sz w:val="22"/>
          <w:szCs w:val="22"/>
        </w:rPr>
        <w:t>Roser-Renouf</w:t>
      </w:r>
      <w:proofErr w:type="spellEnd"/>
      <w:r w:rsidRPr="00235CE4">
        <w:rPr>
          <w:rFonts w:ascii="Verdana" w:hAnsi="Verdana"/>
          <w:sz w:val="22"/>
          <w:szCs w:val="22"/>
        </w:rPr>
        <w:t xml:space="preserve">, C., </w:t>
      </w:r>
      <w:proofErr w:type="spellStart"/>
      <w:r w:rsidRPr="00235CE4">
        <w:rPr>
          <w:rFonts w:ascii="Verdana" w:hAnsi="Verdana"/>
          <w:sz w:val="22"/>
          <w:szCs w:val="22"/>
        </w:rPr>
        <w:t>Maibach</w:t>
      </w:r>
      <w:proofErr w:type="spellEnd"/>
      <w:r w:rsidRPr="00235CE4">
        <w:rPr>
          <w:rFonts w:ascii="Verdana" w:hAnsi="Verdana"/>
          <w:sz w:val="22"/>
          <w:szCs w:val="22"/>
        </w:rPr>
        <w:t xml:space="preserve">, E., </w:t>
      </w:r>
      <w:proofErr w:type="spellStart"/>
      <w:r w:rsidRPr="00235CE4">
        <w:rPr>
          <w:rFonts w:ascii="Verdana" w:hAnsi="Verdana"/>
          <w:sz w:val="22"/>
          <w:szCs w:val="22"/>
        </w:rPr>
        <w:t>Leiserowitz</w:t>
      </w:r>
      <w:proofErr w:type="spellEnd"/>
      <w:r w:rsidRPr="00235CE4">
        <w:rPr>
          <w:rFonts w:ascii="Verdana" w:hAnsi="Verdana"/>
          <w:sz w:val="22"/>
          <w:szCs w:val="22"/>
        </w:rPr>
        <w:t xml:space="preserve">, A., Feinberg, G., &amp; Rosenthal, S (2016). Faith, Morality and the Environment: Portraits of Global Warming's Six Americas. Yale University and George Mason University. New Haven, CT: Yale Program on Climate Change Communication. </w:t>
      </w:r>
      <w:hyperlink r:id="rId13" w:history="1">
        <w:r w:rsidRPr="00235CE4">
          <w:rPr>
            <w:rStyle w:val="Hyperlink"/>
            <w:rFonts w:ascii="Verdana" w:eastAsiaTheme="minorEastAsia" w:hAnsi="Verdana" w:cstheme="minorBidi"/>
            <w:kern w:val="24"/>
            <w:sz w:val="22"/>
            <w:szCs w:val="22"/>
          </w:rPr>
          <w:t>http://climatecommunication.yale.edu/wp-content/uploads/2016/01/Faith-Morality-Six-Americas.pdf</w:t>
        </w:r>
      </w:hyperlink>
    </w:p>
    <w:p w:rsidR="004D45BC" w:rsidRPr="00235CE4" w:rsidRDefault="004D45BC" w:rsidP="004D45BC">
      <w:pPr>
        <w:spacing w:before="240" w:after="0" w:line="252" w:lineRule="auto"/>
        <w:rPr>
          <w:rFonts w:ascii="Verdana" w:eastAsiaTheme="minorEastAsia" w:hAnsi="Verdana"/>
          <w:color w:val="000000" w:themeColor="text1"/>
          <w:kern w:val="24"/>
        </w:rPr>
      </w:pPr>
      <w:proofErr w:type="spellStart"/>
      <w:r w:rsidRPr="00235CE4">
        <w:rPr>
          <w:rFonts w:ascii="Verdana" w:eastAsiaTheme="minorEastAsia" w:hAnsi="Verdana"/>
          <w:color w:val="000000" w:themeColor="text1"/>
          <w:kern w:val="24"/>
        </w:rPr>
        <w:t>Sterman</w:t>
      </w:r>
      <w:proofErr w:type="spellEnd"/>
      <w:r w:rsidRPr="00235CE4">
        <w:rPr>
          <w:rFonts w:ascii="Verdana" w:eastAsiaTheme="minorEastAsia" w:hAnsi="Verdana"/>
          <w:color w:val="000000" w:themeColor="text1"/>
          <w:kern w:val="24"/>
        </w:rPr>
        <w:t>, J. D. (2011). Communicating climate change risks in a skeptical world. </w:t>
      </w:r>
      <w:r w:rsidRPr="00235CE4">
        <w:rPr>
          <w:rFonts w:ascii="Verdana" w:eastAsiaTheme="minorEastAsia" w:hAnsi="Verdana"/>
          <w:i/>
          <w:iCs/>
          <w:color w:val="000000" w:themeColor="text1"/>
          <w:kern w:val="24"/>
        </w:rPr>
        <w:t>Climatic Change</w:t>
      </w:r>
      <w:r w:rsidRPr="00235CE4">
        <w:rPr>
          <w:rFonts w:ascii="Verdana" w:eastAsiaTheme="minorEastAsia" w:hAnsi="Verdana"/>
          <w:color w:val="000000" w:themeColor="text1"/>
          <w:kern w:val="24"/>
        </w:rPr>
        <w:t>, </w:t>
      </w:r>
      <w:r w:rsidRPr="00235CE4">
        <w:rPr>
          <w:rFonts w:ascii="Verdana" w:eastAsiaTheme="minorEastAsia" w:hAnsi="Verdana"/>
          <w:i/>
          <w:iCs/>
          <w:color w:val="000000" w:themeColor="text1"/>
          <w:kern w:val="24"/>
        </w:rPr>
        <w:t>108</w:t>
      </w:r>
      <w:r w:rsidRPr="00235CE4">
        <w:rPr>
          <w:rFonts w:ascii="Verdana" w:eastAsiaTheme="minorEastAsia" w:hAnsi="Verdana"/>
          <w:color w:val="000000" w:themeColor="text1"/>
          <w:kern w:val="24"/>
        </w:rPr>
        <w:t>(4), 811-826.</w:t>
      </w:r>
    </w:p>
    <w:p w:rsidR="004D45BC" w:rsidRPr="00235CE4" w:rsidRDefault="004D45BC" w:rsidP="004D45BC">
      <w:pPr>
        <w:spacing w:before="240" w:after="0" w:line="240" w:lineRule="auto"/>
        <w:rPr>
          <w:rFonts w:ascii="Verdana" w:eastAsiaTheme="minorEastAsia" w:hAnsi="Verdana"/>
          <w:color w:val="000000" w:themeColor="text1"/>
          <w:kern w:val="24"/>
        </w:rPr>
      </w:pPr>
      <w:r w:rsidRPr="00235CE4">
        <w:rPr>
          <w:rFonts w:ascii="Verdana" w:eastAsiaTheme="minorEastAsia" w:hAnsi="Verdana"/>
          <w:color w:val="000000" w:themeColor="text1"/>
          <w:kern w:val="24"/>
        </w:rPr>
        <w:t xml:space="preserve">Susskind, L. (2010). The consensus-building approach. Retrieved from: </w:t>
      </w:r>
      <w:hyperlink r:id="rId14" w:history="1">
        <w:r w:rsidRPr="00235CE4">
          <w:rPr>
            <w:rFonts w:ascii="Verdana" w:eastAsiaTheme="minorEastAsia" w:hAnsi="Verdana"/>
            <w:color w:val="0000FF"/>
            <w:kern w:val="24"/>
            <w:u w:val="single"/>
          </w:rPr>
          <w:t>http://theconsensusbuildingapproach.blogspot.com/2010/11/talking-to-climate-skeptics.html</w:t>
        </w:r>
      </w:hyperlink>
    </w:p>
    <w:p w:rsidR="004D45BC" w:rsidRPr="00235CE4" w:rsidRDefault="004D45BC" w:rsidP="004D45BC">
      <w:pPr>
        <w:spacing w:before="240" w:beforeAutospacing="1" w:after="100" w:afterAutospacing="1" w:line="252" w:lineRule="auto"/>
        <w:rPr>
          <w:rFonts w:ascii="Verdana" w:eastAsiaTheme="minorEastAsia" w:hAnsi="Verdana"/>
          <w:bCs/>
          <w:color w:val="000000" w:themeColor="text1"/>
          <w:kern w:val="24"/>
        </w:rPr>
      </w:pPr>
      <w:r w:rsidRPr="00235CE4">
        <w:rPr>
          <w:rFonts w:ascii="Verdana" w:eastAsiaTheme="minorEastAsia" w:hAnsi="Verdana"/>
          <w:color w:val="000000" w:themeColor="text1"/>
          <w:kern w:val="24"/>
        </w:rPr>
        <w:t xml:space="preserve">Tillman, N. (2014). </w:t>
      </w:r>
      <w:r w:rsidRPr="00235CE4">
        <w:rPr>
          <w:rFonts w:ascii="Verdana" w:eastAsiaTheme="minorEastAsia" w:hAnsi="Verdana"/>
          <w:bCs/>
          <w:i/>
          <w:color w:val="000000" w:themeColor="text1"/>
          <w:kern w:val="24"/>
        </w:rPr>
        <w:t>Saving the places we love: Paths to environmental stewardship.</w:t>
      </w:r>
      <w:r w:rsidRPr="00235CE4">
        <w:rPr>
          <w:rFonts w:ascii="Verdana" w:eastAsiaTheme="minorEastAsia" w:hAnsi="Verdana"/>
          <w:bCs/>
          <w:color w:val="000000" w:themeColor="text1"/>
          <w:kern w:val="24"/>
        </w:rPr>
        <w:t xml:space="preserve"> Baltimore, MD: Chesapeake Book Company.</w:t>
      </w:r>
    </w:p>
    <w:p w:rsidR="00F96062" w:rsidRPr="00235CE4" w:rsidRDefault="00F96062" w:rsidP="000B4B5C">
      <w:pPr>
        <w:spacing w:after="0"/>
        <w:rPr>
          <w:rFonts w:ascii="Verdana" w:eastAsiaTheme="minorEastAsia" w:hAnsi="Verdana"/>
          <w:kern w:val="24"/>
        </w:rPr>
      </w:pPr>
      <w:proofErr w:type="gramStart"/>
      <w:r w:rsidRPr="00235CE4">
        <w:rPr>
          <w:rFonts w:ascii="Verdana" w:hAnsi="Verdana" w:cs="Arial"/>
          <w:shd w:val="clear" w:color="auto" w:fill="FFFFFF"/>
        </w:rPr>
        <w:t>van</w:t>
      </w:r>
      <w:proofErr w:type="gramEnd"/>
      <w:r w:rsidRPr="00235CE4">
        <w:rPr>
          <w:rFonts w:ascii="Verdana" w:hAnsi="Verdana" w:cs="Arial"/>
          <w:shd w:val="clear" w:color="auto" w:fill="FFFFFF"/>
        </w:rPr>
        <w:t xml:space="preserve"> der Linden, S., </w:t>
      </w:r>
      <w:proofErr w:type="spellStart"/>
      <w:r w:rsidRPr="00235CE4">
        <w:rPr>
          <w:rFonts w:ascii="Verdana" w:hAnsi="Verdana" w:cs="Arial"/>
          <w:shd w:val="clear" w:color="auto" w:fill="FFFFFF"/>
        </w:rPr>
        <w:t>Maibach</w:t>
      </w:r>
      <w:proofErr w:type="spellEnd"/>
      <w:r w:rsidRPr="00235CE4">
        <w:rPr>
          <w:rFonts w:ascii="Verdana" w:hAnsi="Verdana" w:cs="Arial"/>
          <w:shd w:val="clear" w:color="auto" w:fill="FFFFFF"/>
        </w:rPr>
        <w:t xml:space="preserve">, E., &amp; </w:t>
      </w:r>
      <w:proofErr w:type="spellStart"/>
      <w:r w:rsidRPr="00235CE4">
        <w:rPr>
          <w:rFonts w:ascii="Verdana" w:hAnsi="Verdana" w:cs="Arial"/>
          <w:shd w:val="clear" w:color="auto" w:fill="FFFFFF"/>
        </w:rPr>
        <w:t>Leiserowitz</w:t>
      </w:r>
      <w:proofErr w:type="spellEnd"/>
      <w:r w:rsidRPr="00235CE4">
        <w:rPr>
          <w:rFonts w:ascii="Verdana" w:hAnsi="Verdana" w:cs="Arial"/>
          <w:shd w:val="clear" w:color="auto" w:fill="FFFFFF"/>
        </w:rPr>
        <w:t>, A. (2015). Improving public engagement with climate change: Five “best practice” Insights from Psychological Science.</w:t>
      </w:r>
      <w:r w:rsidRPr="00235CE4">
        <w:rPr>
          <w:rStyle w:val="apple-converted-space"/>
          <w:rFonts w:ascii="Verdana" w:hAnsi="Verdana" w:cs="Arial"/>
          <w:shd w:val="clear" w:color="auto" w:fill="FFFFFF"/>
        </w:rPr>
        <w:t> </w:t>
      </w:r>
      <w:r w:rsidRPr="00235CE4">
        <w:rPr>
          <w:rFonts w:ascii="Verdana" w:hAnsi="Verdana" w:cs="Arial"/>
          <w:i/>
          <w:iCs/>
          <w:shd w:val="clear" w:color="auto" w:fill="FFFFFF"/>
        </w:rPr>
        <w:t>Perspectives on Psychological Science</w:t>
      </w:r>
      <w:r w:rsidRPr="00235CE4">
        <w:rPr>
          <w:rFonts w:ascii="Verdana" w:hAnsi="Verdana" w:cs="Arial"/>
          <w:shd w:val="clear" w:color="auto" w:fill="FFFFFF"/>
        </w:rPr>
        <w:t>,</w:t>
      </w:r>
      <w:r w:rsidRPr="00235CE4">
        <w:rPr>
          <w:rStyle w:val="apple-converted-space"/>
          <w:rFonts w:ascii="Verdana" w:hAnsi="Verdana" w:cs="Arial"/>
          <w:shd w:val="clear" w:color="auto" w:fill="FFFFFF"/>
        </w:rPr>
        <w:t> </w:t>
      </w:r>
      <w:r w:rsidRPr="00235CE4">
        <w:rPr>
          <w:rFonts w:ascii="Verdana" w:hAnsi="Verdana" w:cs="Arial"/>
          <w:i/>
          <w:iCs/>
          <w:shd w:val="clear" w:color="auto" w:fill="FFFFFF"/>
        </w:rPr>
        <w:t>10</w:t>
      </w:r>
      <w:r w:rsidRPr="00235CE4">
        <w:rPr>
          <w:rFonts w:ascii="Verdana" w:hAnsi="Verdana" w:cs="Arial"/>
          <w:shd w:val="clear" w:color="auto" w:fill="FFFFFF"/>
        </w:rPr>
        <w:t>(6), 758-763.</w:t>
      </w:r>
      <w:r w:rsidRPr="00235CE4">
        <w:rPr>
          <w:rFonts w:ascii="Verdana" w:eastAsiaTheme="minorEastAsia" w:hAnsi="Verdana"/>
          <w:kern w:val="24"/>
        </w:rPr>
        <w:t xml:space="preserve"> </w:t>
      </w:r>
      <w:hyperlink r:id="rId15" w:history="1">
        <w:r w:rsidRPr="00235CE4">
          <w:rPr>
            <w:rStyle w:val="Hyperlink"/>
            <w:rFonts w:ascii="Verdana" w:eastAsiaTheme="minorEastAsia" w:hAnsi="Verdana"/>
            <w:kern w:val="24"/>
          </w:rPr>
          <w:t>http://pps.sagepub.com/content/10/6/758.full.pdf+html</w:t>
        </w:r>
      </w:hyperlink>
    </w:p>
    <w:p w:rsidR="00DA4FE7" w:rsidRPr="00235CE4" w:rsidRDefault="00DA4FE7" w:rsidP="00AD6F2A">
      <w:pPr>
        <w:spacing w:after="0" w:line="240" w:lineRule="auto"/>
        <w:rPr>
          <w:rFonts w:ascii="Verdana" w:hAnsi="Verdana" w:cs="Arial"/>
          <w:color w:val="222222"/>
          <w:shd w:val="clear" w:color="auto" w:fill="FFFFFF"/>
        </w:rPr>
      </w:pPr>
    </w:p>
    <w:p w:rsidR="005655D0" w:rsidRPr="00235CE4" w:rsidRDefault="00AD6F2A" w:rsidP="00AD6F2A">
      <w:pPr>
        <w:spacing w:after="0" w:line="240" w:lineRule="auto"/>
        <w:rPr>
          <w:rStyle w:val="Hyperlink"/>
          <w:rFonts w:ascii="Verdana" w:hAnsi="Verdana" w:cs="Arial"/>
          <w:shd w:val="clear" w:color="auto" w:fill="FFFFFF"/>
        </w:rPr>
      </w:pPr>
      <w:proofErr w:type="gramStart"/>
      <w:r w:rsidRPr="00235CE4">
        <w:rPr>
          <w:rFonts w:ascii="Verdana" w:hAnsi="Verdana" w:cs="Arial"/>
          <w:color w:val="222222"/>
          <w:shd w:val="clear" w:color="auto" w:fill="FFFFFF"/>
        </w:rPr>
        <w:t>van</w:t>
      </w:r>
      <w:proofErr w:type="gramEnd"/>
      <w:r w:rsidRPr="00235CE4">
        <w:rPr>
          <w:rFonts w:ascii="Verdana" w:hAnsi="Verdana" w:cs="Arial"/>
          <w:color w:val="222222"/>
          <w:shd w:val="clear" w:color="auto" w:fill="FFFFFF"/>
        </w:rPr>
        <w:t xml:space="preserve"> der Linden, S. L., </w:t>
      </w:r>
      <w:proofErr w:type="spellStart"/>
      <w:r w:rsidRPr="00235CE4">
        <w:rPr>
          <w:rFonts w:ascii="Verdana" w:hAnsi="Verdana" w:cs="Arial"/>
          <w:color w:val="222222"/>
          <w:shd w:val="clear" w:color="auto" w:fill="FFFFFF"/>
        </w:rPr>
        <w:t>Leiserowitz</w:t>
      </w:r>
      <w:proofErr w:type="spellEnd"/>
      <w:r w:rsidRPr="00235CE4">
        <w:rPr>
          <w:rFonts w:ascii="Verdana" w:hAnsi="Verdana" w:cs="Arial"/>
          <w:color w:val="222222"/>
          <w:shd w:val="clear" w:color="auto" w:fill="FFFFFF"/>
        </w:rPr>
        <w:t xml:space="preserve">, A. A., Feinberg, G. D., &amp; </w:t>
      </w:r>
      <w:proofErr w:type="spellStart"/>
      <w:r w:rsidRPr="00235CE4">
        <w:rPr>
          <w:rFonts w:ascii="Verdana" w:hAnsi="Verdana" w:cs="Arial"/>
          <w:color w:val="222222"/>
          <w:shd w:val="clear" w:color="auto" w:fill="FFFFFF"/>
        </w:rPr>
        <w:t>Maibach</w:t>
      </w:r>
      <w:proofErr w:type="spellEnd"/>
      <w:r w:rsidRPr="00235CE4">
        <w:rPr>
          <w:rFonts w:ascii="Verdana" w:hAnsi="Verdana" w:cs="Arial"/>
          <w:color w:val="222222"/>
          <w:shd w:val="clear" w:color="auto" w:fill="FFFFFF"/>
        </w:rPr>
        <w:t>, E. W. (2015). The scientific consensus on climate change as a gateway belief: Experimental evidence.</w:t>
      </w:r>
      <w:r w:rsidRPr="00235CE4">
        <w:rPr>
          <w:rStyle w:val="apple-converted-space"/>
          <w:rFonts w:ascii="Verdana" w:hAnsi="Verdana" w:cs="Arial"/>
          <w:color w:val="222222"/>
          <w:shd w:val="clear" w:color="auto" w:fill="FFFFFF"/>
        </w:rPr>
        <w:t> </w:t>
      </w:r>
      <w:proofErr w:type="spellStart"/>
      <w:r w:rsidRPr="00235CE4">
        <w:rPr>
          <w:rFonts w:ascii="Verdana" w:hAnsi="Verdana" w:cs="Arial"/>
          <w:i/>
          <w:iCs/>
          <w:color w:val="222222"/>
          <w:shd w:val="clear" w:color="auto" w:fill="FFFFFF"/>
        </w:rPr>
        <w:t>PloS</w:t>
      </w:r>
      <w:proofErr w:type="spellEnd"/>
      <w:r w:rsidRPr="00235CE4">
        <w:rPr>
          <w:rFonts w:ascii="Verdana" w:hAnsi="Verdana" w:cs="Arial"/>
          <w:i/>
          <w:iCs/>
          <w:color w:val="222222"/>
          <w:shd w:val="clear" w:color="auto" w:fill="FFFFFF"/>
        </w:rPr>
        <w:t xml:space="preserve"> one</w:t>
      </w:r>
      <w:r w:rsidRPr="00235CE4">
        <w:rPr>
          <w:rFonts w:ascii="Verdana" w:hAnsi="Verdana" w:cs="Arial"/>
          <w:color w:val="222222"/>
          <w:shd w:val="clear" w:color="auto" w:fill="FFFFFF"/>
        </w:rPr>
        <w:t>,</w:t>
      </w:r>
      <w:r w:rsidRPr="00235CE4">
        <w:rPr>
          <w:rStyle w:val="apple-converted-space"/>
          <w:rFonts w:ascii="Verdana" w:hAnsi="Verdana" w:cs="Arial"/>
          <w:color w:val="222222"/>
          <w:shd w:val="clear" w:color="auto" w:fill="FFFFFF"/>
        </w:rPr>
        <w:t> </w:t>
      </w:r>
      <w:r w:rsidRPr="00235CE4">
        <w:rPr>
          <w:rFonts w:ascii="Verdana" w:hAnsi="Verdana" w:cs="Arial"/>
          <w:i/>
          <w:iCs/>
          <w:color w:val="222222"/>
          <w:shd w:val="clear" w:color="auto" w:fill="FFFFFF"/>
        </w:rPr>
        <w:t>10</w:t>
      </w:r>
      <w:r w:rsidRPr="00235CE4">
        <w:rPr>
          <w:rFonts w:ascii="Verdana" w:hAnsi="Verdana" w:cs="Arial"/>
          <w:color w:val="222222"/>
          <w:shd w:val="clear" w:color="auto" w:fill="FFFFFF"/>
        </w:rPr>
        <w:t xml:space="preserve">(2), e0118489. </w:t>
      </w:r>
      <w:hyperlink r:id="rId16" w:history="1">
        <w:r w:rsidR="005655D0" w:rsidRPr="00235CE4">
          <w:rPr>
            <w:rStyle w:val="Hyperlink"/>
            <w:rFonts w:ascii="Verdana" w:hAnsi="Verdana" w:cs="Arial"/>
            <w:shd w:val="clear" w:color="auto" w:fill="FFFFFF"/>
          </w:rPr>
          <w:t>http://journals.plos.org/plosone/article?id=10.1371/journal.pone.0118489</w:t>
        </w:r>
      </w:hyperlink>
    </w:p>
    <w:p w:rsidR="004D45BC" w:rsidRPr="00235CE4" w:rsidRDefault="004D45BC" w:rsidP="004D45BC">
      <w:pPr>
        <w:spacing w:before="240" w:after="0" w:line="252" w:lineRule="auto"/>
        <w:rPr>
          <w:rFonts w:ascii="Verdana" w:eastAsiaTheme="minorEastAsia" w:hAnsi="Verdana"/>
          <w:color w:val="000000" w:themeColor="text1"/>
          <w:kern w:val="24"/>
        </w:rPr>
      </w:pPr>
      <w:r w:rsidRPr="00235CE4">
        <w:rPr>
          <w:rFonts w:ascii="Verdana" w:eastAsiaTheme="minorEastAsia" w:hAnsi="Verdana"/>
          <w:color w:val="000000" w:themeColor="text1"/>
          <w:kern w:val="24"/>
        </w:rPr>
        <w:t>Weber, E. U. (2010). What shapes perceptions of climate change? </w:t>
      </w:r>
      <w:r w:rsidRPr="00235CE4">
        <w:rPr>
          <w:rFonts w:ascii="Verdana" w:eastAsiaTheme="minorEastAsia" w:hAnsi="Verdana"/>
          <w:i/>
          <w:iCs/>
          <w:color w:val="000000" w:themeColor="text1"/>
          <w:kern w:val="24"/>
        </w:rPr>
        <w:t>Wiley Interdisciplinary Reviews: Climate Change</w:t>
      </w:r>
      <w:r w:rsidRPr="00235CE4">
        <w:rPr>
          <w:rFonts w:ascii="Verdana" w:eastAsiaTheme="minorEastAsia" w:hAnsi="Verdana"/>
          <w:color w:val="000000" w:themeColor="text1"/>
          <w:kern w:val="24"/>
        </w:rPr>
        <w:t>, </w:t>
      </w:r>
      <w:r w:rsidRPr="00235CE4">
        <w:rPr>
          <w:rFonts w:ascii="Verdana" w:eastAsiaTheme="minorEastAsia" w:hAnsi="Verdana"/>
          <w:i/>
          <w:iCs/>
          <w:color w:val="000000" w:themeColor="text1"/>
          <w:kern w:val="24"/>
        </w:rPr>
        <w:t>1</w:t>
      </w:r>
      <w:r w:rsidRPr="00235CE4">
        <w:rPr>
          <w:rFonts w:ascii="Verdana" w:eastAsiaTheme="minorEastAsia" w:hAnsi="Verdana"/>
          <w:color w:val="000000" w:themeColor="text1"/>
          <w:kern w:val="24"/>
        </w:rPr>
        <w:t>(3), 332-342.</w:t>
      </w:r>
    </w:p>
    <w:p w:rsidR="004D45BC" w:rsidRPr="00235CE4" w:rsidRDefault="004D45BC" w:rsidP="004D45BC">
      <w:pPr>
        <w:spacing w:before="240" w:after="0" w:line="252" w:lineRule="auto"/>
        <w:rPr>
          <w:rFonts w:ascii="Verdana" w:eastAsiaTheme="minorEastAsia" w:hAnsi="Verdana"/>
          <w:color w:val="000000" w:themeColor="text1"/>
          <w:kern w:val="24"/>
        </w:rPr>
      </w:pPr>
      <w:r w:rsidRPr="00235CE4">
        <w:rPr>
          <w:rFonts w:ascii="Verdana" w:eastAsiaTheme="minorEastAsia" w:hAnsi="Verdana"/>
          <w:color w:val="000000" w:themeColor="text1"/>
          <w:kern w:val="24"/>
        </w:rPr>
        <w:t>Weber, E. U. (2015). What shapes perceptions of climate change? New research since 2010. </w:t>
      </w:r>
      <w:r w:rsidRPr="00235CE4">
        <w:rPr>
          <w:rFonts w:ascii="Verdana" w:eastAsiaTheme="minorEastAsia" w:hAnsi="Verdana"/>
          <w:i/>
          <w:iCs/>
          <w:color w:val="000000" w:themeColor="text1"/>
          <w:kern w:val="24"/>
        </w:rPr>
        <w:t>Wiley Interdisciplinary Reviews: Climate Change</w:t>
      </w:r>
      <w:r w:rsidRPr="00235CE4">
        <w:rPr>
          <w:rFonts w:ascii="Verdana" w:eastAsiaTheme="minorEastAsia" w:hAnsi="Verdana"/>
          <w:color w:val="000000" w:themeColor="text1"/>
          <w:kern w:val="24"/>
        </w:rPr>
        <w:t>, </w:t>
      </w:r>
      <w:r w:rsidRPr="00235CE4">
        <w:rPr>
          <w:rFonts w:ascii="Verdana" w:eastAsiaTheme="minorEastAsia" w:hAnsi="Verdana"/>
          <w:i/>
          <w:iCs/>
          <w:color w:val="000000" w:themeColor="text1"/>
          <w:kern w:val="24"/>
        </w:rPr>
        <w:t>7</w:t>
      </w:r>
      <w:r w:rsidRPr="00235CE4">
        <w:rPr>
          <w:rFonts w:ascii="Verdana" w:eastAsiaTheme="minorEastAsia" w:hAnsi="Verdana"/>
          <w:color w:val="000000" w:themeColor="text1"/>
          <w:kern w:val="24"/>
        </w:rPr>
        <w:t>(1), 125-134.</w:t>
      </w:r>
    </w:p>
    <w:p w:rsidR="004D45BC" w:rsidRPr="00235CE4" w:rsidRDefault="004D45BC" w:rsidP="004D45BC">
      <w:pPr>
        <w:spacing w:before="240" w:after="0" w:line="252" w:lineRule="auto"/>
        <w:rPr>
          <w:rFonts w:ascii="Verdana" w:eastAsiaTheme="minorEastAsia" w:hAnsi="Verdana"/>
          <w:color w:val="000000" w:themeColor="text1"/>
          <w:kern w:val="24"/>
        </w:rPr>
      </w:pPr>
      <w:r w:rsidRPr="00235CE4">
        <w:rPr>
          <w:rFonts w:ascii="Verdana" w:eastAsiaTheme="minorEastAsia" w:hAnsi="Verdana"/>
          <w:color w:val="000000" w:themeColor="text1"/>
          <w:kern w:val="24"/>
        </w:rPr>
        <w:t>Weber, E. U., &amp; Stern, P. C. (2011). Public understanding of climate change in the United States. </w:t>
      </w:r>
      <w:r w:rsidRPr="00235CE4">
        <w:rPr>
          <w:rFonts w:ascii="Verdana" w:eastAsiaTheme="minorEastAsia" w:hAnsi="Verdana"/>
          <w:i/>
          <w:iCs/>
          <w:color w:val="000000" w:themeColor="text1"/>
          <w:kern w:val="24"/>
        </w:rPr>
        <w:t>American Psychologist</w:t>
      </w:r>
      <w:r w:rsidRPr="00235CE4">
        <w:rPr>
          <w:rFonts w:ascii="Verdana" w:eastAsiaTheme="minorEastAsia" w:hAnsi="Verdana"/>
          <w:color w:val="000000" w:themeColor="text1"/>
          <w:kern w:val="24"/>
        </w:rPr>
        <w:t>, </w:t>
      </w:r>
      <w:r w:rsidRPr="00235CE4">
        <w:rPr>
          <w:rFonts w:ascii="Verdana" w:eastAsiaTheme="minorEastAsia" w:hAnsi="Verdana"/>
          <w:i/>
          <w:iCs/>
          <w:color w:val="000000" w:themeColor="text1"/>
          <w:kern w:val="24"/>
        </w:rPr>
        <w:t>66</w:t>
      </w:r>
      <w:r w:rsidRPr="00235CE4">
        <w:rPr>
          <w:rFonts w:ascii="Verdana" w:eastAsiaTheme="minorEastAsia" w:hAnsi="Verdana"/>
          <w:color w:val="000000" w:themeColor="text1"/>
          <w:kern w:val="24"/>
        </w:rPr>
        <w:t>(4), 315.</w:t>
      </w:r>
    </w:p>
    <w:p w:rsidR="00AD6F2A" w:rsidRPr="00235CE4" w:rsidRDefault="00AD6F2A" w:rsidP="00AD6F2A">
      <w:pPr>
        <w:spacing w:after="0" w:line="240" w:lineRule="auto"/>
        <w:rPr>
          <w:rFonts w:ascii="Verdana" w:hAnsi="Verdana" w:cs="Arial"/>
          <w:color w:val="222222"/>
          <w:shd w:val="clear" w:color="auto" w:fill="FFFFFF"/>
        </w:rPr>
      </w:pPr>
      <w:bookmarkStart w:id="0" w:name="_GoBack"/>
      <w:bookmarkEnd w:id="0"/>
    </w:p>
    <w:sectPr w:rsidR="00AD6F2A" w:rsidRPr="00235CE4" w:rsidSect="00BC65E6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05D" w:rsidRDefault="0072605D" w:rsidP="008F2F5F">
      <w:pPr>
        <w:spacing w:after="0" w:line="240" w:lineRule="auto"/>
      </w:pPr>
      <w:r>
        <w:separator/>
      </w:r>
    </w:p>
  </w:endnote>
  <w:endnote w:type="continuationSeparator" w:id="0">
    <w:p w:rsidR="0072605D" w:rsidRDefault="0072605D" w:rsidP="008F2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215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2F5F" w:rsidRDefault="008F2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C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2F5F" w:rsidRDefault="008F2F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05D" w:rsidRDefault="0072605D" w:rsidP="008F2F5F">
      <w:pPr>
        <w:spacing w:after="0" w:line="240" w:lineRule="auto"/>
      </w:pPr>
      <w:r>
        <w:separator/>
      </w:r>
    </w:p>
  </w:footnote>
  <w:footnote w:type="continuationSeparator" w:id="0">
    <w:p w:rsidR="0072605D" w:rsidRDefault="0072605D" w:rsidP="008F2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95FCD"/>
    <w:multiLevelType w:val="hybridMultilevel"/>
    <w:tmpl w:val="A8460BE4"/>
    <w:lvl w:ilvl="0" w:tplc="D556FDEA">
      <w:start w:val="1"/>
      <w:numFmt w:val="upperLetter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00F85"/>
    <w:multiLevelType w:val="hybridMultilevel"/>
    <w:tmpl w:val="2336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CA"/>
    <w:rsid w:val="00005DCB"/>
    <w:rsid w:val="000157D2"/>
    <w:rsid w:val="000900E8"/>
    <w:rsid w:val="000A2EE9"/>
    <w:rsid w:val="000B4B5C"/>
    <w:rsid w:val="000B741F"/>
    <w:rsid w:val="00196192"/>
    <w:rsid w:val="00235CE4"/>
    <w:rsid w:val="002464DE"/>
    <w:rsid w:val="00246CB5"/>
    <w:rsid w:val="00277693"/>
    <w:rsid w:val="002E0807"/>
    <w:rsid w:val="00300EE2"/>
    <w:rsid w:val="0030298F"/>
    <w:rsid w:val="003A2DCA"/>
    <w:rsid w:val="003D125D"/>
    <w:rsid w:val="003D415C"/>
    <w:rsid w:val="003E365F"/>
    <w:rsid w:val="003F7172"/>
    <w:rsid w:val="00455C65"/>
    <w:rsid w:val="0049682C"/>
    <w:rsid w:val="004C6326"/>
    <w:rsid w:val="004D45BC"/>
    <w:rsid w:val="004E4A99"/>
    <w:rsid w:val="004E7120"/>
    <w:rsid w:val="00510630"/>
    <w:rsid w:val="005655D0"/>
    <w:rsid w:val="0058364C"/>
    <w:rsid w:val="005C0D79"/>
    <w:rsid w:val="00687F6C"/>
    <w:rsid w:val="006C2F06"/>
    <w:rsid w:val="0071344E"/>
    <w:rsid w:val="0072605D"/>
    <w:rsid w:val="007D0705"/>
    <w:rsid w:val="00827FBE"/>
    <w:rsid w:val="00844C33"/>
    <w:rsid w:val="008A36F3"/>
    <w:rsid w:val="008A37D8"/>
    <w:rsid w:val="008F2F5F"/>
    <w:rsid w:val="009A247A"/>
    <w:rsid w:val="00A803CB"/>
    <w:rsid w:val="00AB2CA5"/>
    <w:rsid w:val="00AD6F2A"/>
    <w:rsid w:val="00B4204F"/>
    <w:rsid w:val="00B46780"/>
    <w:rsid w:val="00B51485"/>
    <w:rsid w:val="00B53A2E"/>
    <w:rsid w:val="00BB49AF"/>
    <w:rsid w:val="00BC65E6"/>
    <w:rsid w:val="00BD07EF"/>
    <w:rsid w:val="00BE6BA6"/>
    <w:rsid w:val="00C50D7A"/>
    <w:rsid w:val="00C55D43"/>
    <w:rsid w:val="00C66A43"/>
    <w:rsid w:val="00C97642"/>
    <w:rsid w:val="00CA743D"/>
    <w:rsid w:val="00CA74A2"/>
    <w:rsid w:val="00CB3F81"/>
    <w:rsid w:val="00D16DC3"/>
    <w:rsid w:val="00D418D9"/>
    <w:rsid w:val="00D652B2"/>
    <w:rsid w:val="00DA4FE7"/>
    <w:rsid w:val="00DA7627"/>
    <w:rsid w:val="00E31A7D"/>
    <w:rsid w:val="00E46E4C"/>
    <w:rsid w:val="00ED3383"/>
    <w:rsid w:val="00F55B84"/>
    <w:rsid w:val="00F96062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ED05CC-75FF-424B-B75E-DE7B23758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DC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87F6C"/>
  </w:style>
  <w:style w:type="character" w:styleId="FollowedHyperlink">
    <w:name w:val="FollowedHyperlink"/>
    <w:basedOn w:val="DefaultParagraphFont"/>
    <w:uiPriority w:val="99"/>
    <w:semiHidden/>
    <w:unhideWhenUsed/>
    <w:rsid w:val="008A37D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F5F"/>
  </w:style>
  <w:style w:type="paragraph" w:styleId="Footer">
    <w:name w:val="footer"/>
    <w:basedOn w:val="Normal"/>
    <w:link w:val="FooterChar"/>
    <w:uiPriority w:val="99"/>
    <w:unhideWhenUsed/>
    <w:rsid w:val="008F2F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F5F"/>
  </w:style>
  <w:style w:type="paragraph" w:styleId="BalloonText">
    <w:name w:val="Balloon Text"/>
    <w:basedOn w:val="Normal"/>
    <w:link w:val="BalloonTextChar"/>
    <w:uiPriority w:val="99"/>
    <w:semiHidden/>
    <w:unhideWhenUsed/>
    <w:rsid w:val="008A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0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policy.colorado.edu/students/envs_5000/mccright_2011.pdf" TargetMode="External"/><Relationship Id="rId13" Type="http://schemas.openxmlformats.org/officeDocument/2006/relationships/hyperlink" Target="http://climatecommunication.yale.edu/wp-content/uploads/2016/01/Faith-Morality-Six-America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nalsofglobalhealth.org/article/S2214-9996(15)01226-6/pdf" TargetMode="External"/><Relationship Id="rId12" Type="http://schemas.openxmlformats.org/officeDocument/2006/relationships/hyperlink" Target="http://www.climateaccess.org/sites/default/files/Six%20Americas%20chapter_Engaging%20Diverse%20Audiences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journals.plos.org/plosone/article?id=10.1371/journal.pone.01184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pnorc.org/projects/Pages/american-attitudes-about-global-warming-and-energy-policy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ps.sagepub.com/content/10/6/758.full.pdf+html" TargetMode="External"/><Relationship Id="rId10" Type="http://schemas.openxmlformats.org/officeDocument/2006/relationships/hyperlink" Target="http://link.springer.com/article/10.1007/s10584-012-0513-6/fulltex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journals.plos.org/plosone/article?id=10.1371/journal.pone.0120985" TargetMode="External"/><Relationship Id="rId14" Type="http://schemas.openxmlformats.org/officeDocument/2006/relationships/hyperlink" Target="http://theconsensusbuildingapproach.blogspot.com/2010/11/talking-to-climate-skept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Manning</dc:creator>
  <cp:keywords/>
  <dc:description/>
  <cp:lastModifiedBy>pythonesk42</cp:lastModifiedBy>
  <cp:revision>3</cp:revision>
  <cp:lastPrinted>2016-04-25T19:02:00Z</cp:lastPrinted>
  <dcterms:created xsi:type="dcterms:W3CDTF">2017-09-29T17:23:00Z</dcterms:created>
  <dcterms:modified xsi:type="dcterms:W3CDTF">2017-09-29T17:24:00Z</dcterms:modified>
</cp:coreProperties>
</file>